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76"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附件： </w:t>
      </w:r>
    </w:p>
    <w:p>
      <w:pPr>
        <w:keepNext w:val="0"/>
        <w:keepLines w:val="0"/>
        <w:pageBreakBefore w:val="0"/>
        <w:widowControl w:val="0"/>
        <w:kinsoku/>
        <w:wordWrap/>
        <w:overflowPunct/>
        <w:topLinePunct w:val="0"/>
        <w:autoSpaceDE/>
        <w:autoSpaceDN/>
        <w:bidi w:val="0"/>
        <w:adjustRightInd/>
        <w:snapToGrid w:val="0"/>
        <w:spacing w:line="576" w:lineRule="exact"/>
        <w:jc w:val="both"/>
        <w:textAlignment w:val="auto"/>
        <w:rPr>
          <w:rFonts w:hint="default" w:ascii="方正小标宋_GBK" w:hAnsi="方正小标宋_GBK" w:eastAsia="方正小标宋_GBK" w:cs="方正小标宋_GBK"/>
          <w:sz w:val="44"/>
          <w:lang w:val="en-US" w:eastAsia="zh-CN"/>
        </w:rPr>
      </w:pPr>
    </w:p>
    <w:p>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default" w:ascii="方正小标宋_GBK" w:hAnsi="方正小标宋_GBK" w:eastAsia="方正小标宋_GBK" w:cs="方正小标宋_GBK"/>
          <w:sz w:val="44"/>
          <w:lang w:val="en-US" w:eastAsia="zh-CN"/>
        </w:rPr>
      </w:pPr>
      <w:r>
        <w:rPr>
          <w:rFonts w:hint="eastAsia" w:ascii="方正小标宋_GBK" w:hAnsi="方正小标宋_GBK" w:eastAsia="方正小标宋_GBK" w:cs="方正小标宋_GBK"/>
          <w:sz w:val="44"/>
          <w:lang w:val="en-US" w:eastAsia="zh-CN"/>
        </w:rPr>
        <w:t>2022年度海南省工业企业扩大投资和技改提质奖补</w:t>
      </w:r>
      <w:r>
        <w:rPr>
          <w:rFonts w:hint="eastAsia" w:ascii="方正小标宋_GBK" w:hAnsi="方正小标宋_GBK" w:eastAsia="方正小标宋_GBK" w:cs="方正小标宋_GBK"/>
          <w:sz w:val="44"/>
        </w:rPr>
        <w:t>资金</w:t>
      </w:r>
      <w:r>
        <w:rPr>
          <w:rFonts w:hint="eastAsia" w:ascii="方正小标宋_GBK" w:hAnsi="方正小标宋_GBK" w:eastAsia="方正小标宋_GBK" w:cs="方正小标宋_GBK"/>
          <w:sz w:val="44"/>
          <w:lang w:val="en-US" w:eastAsia="zh-CN"/>
        </w:rPr>
        <w:t>申报疑问解答</w:t>
      </w:r>
    </w:p>
    <w:p>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eastAsia" w:ascii="方正小标宋_GBK" w:hAnsi="ˎ̥" w:eastAsia="方正小标宋_GBK"/>
          <w:sz w:val="44"/>
          <w:lang w:val="en-US" w:eastAsia="zh-CN"/>
        </w:rPr>
      </w:pPr>
      <w:bookmarkStart w:id="0" w:name="_GoBack"/>
      <w:r>
        <w:rPr>
          <w:rFonts w:hint="eastAsia" w:ascii="方正小标宋_GBK" w:hAnsi="ˎ̥" w:eastAsia="方正小标宋_GBK"/>
          <w:sz w:val="44"/>
          <w:lang w:val="en-US" w:eastAsia="zh-CN"/>
        </w:rPr>
        <w:t>（第一轮）</w:t>
      </w:r>
    </w:p>
    <w:bookmarkEnd w:id="0"/>
    <w:p>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eastAsia" w:ascii="方正小标宋_GBK" w:hAnsi="ˎ̥" w:eastAsia="方正小标宋_GBK"/>
          <w:sz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一、我公司有多</w:t>
      </w:r>
      <w:r>
        <w:rPr>
          <w:rFonts w:hint="eastAsia" w:ascii="楷体_GB2312" w:hAnsi="楷体_GB2312" w:eastAsia="楷体_GB2312" w:cs="楷体_GB2312"/>
          <w:color w:val="auto"/>
          <w:sz w:val="32"/>
          <w:szCs w:val="32"/>
          <w:lang w:val="en-US" w:eastAsia="zh-CN"/>
        </w:rPr>
        <w:t>个固定资产投资项目，其中多个项目2022年度投资额均超过2000万元，可获得事项一的2000万元顶格补助；其余符合</w:t>
      </w:r>
      <w:r>
        <w:rPr>
          <w:rFonts w:hint="eastAsia" w:ascii="楷体_GB2312" w:hAnsi="楷体_GB2312" w:eastAsia="楷体_GB2312" w:cs="楷体_GB2312"/>
          <w:color w:val="auto"/>
          <w:sz w:val="32"/>
          <w:szCs w:val="32"/>
        </w:rPr>
        <w:t>智能化升级、集群化发展、服务化延伸、绿色化转型、安全化管</w:t>
      </w:r>
      <w:r>
        <w:rPr>
          <w:rFonts w:hint="eastAsia" w:ascii="楷体_GB2312" w:hAnsi="楷体_GB2312" w:eastAsia="楷体_GB2312" w:cs="楷体_GB2312"/>
          <w:sz w:val="32"/>
          <w:szCs w:val="32"/>
        </w:rPr>
        <w:t>控等支持方向</w:t>
      </w:r>
      <w:r>
        <w:rPr>
          <w:rFonts w:hint="eastAsia" w:ascii="楷体_GB2312" w:hAnsi="楷体_GB2312" w:eastAsia="楷体_GB2312" w:cs="楷体_GB2312"/>
          <w:sz w:val="32"/>
          <w:szCs w:val="32"/>
          <w:lang w:val="en-US" w:eastAsia="zh-CN"/>
        </w:rPr>
        <w:t>的技术改造项目可否申报事项二？</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jc w:val="both"/>
        <w:textAlignment w:val="auto"/>
        <w:rPr>
          <w:rFonts w:hint="eastAsia" w:ascii="仿宋_GB2312" w:eastAsia="仿宋_GB2312"/>
          <w:sz w:val="32"/>
          <w:szCs w:val="32"/>
          <w:lang w:val="en-US" w:eastAsia="zh-CN"/>
        </w:rPr>
      </w:pPr>
      <w:r>
        <w:rPr>
          <w:rFonts w:hint="eastAsia" w:ascii="仿宋_GB2312" w:hAnsi="仿宋_GB2312" w:eastAsia="仿宋_GB2312" w:cs="仿宋_GB2312"/>
          <w:sz w:val="32"/>
          <w:szCs w:val="32"/>
          <w:lang w:val="en-US" w:eastAsia="zh-CN"/>
        </w:rPr>
        <w:t xml:space="preserve">   答：</w:t>
      </w:r>
      <w:r>
        <w:rPr>
          <w:rFonts w:hint="eastAsia" w:ascii="黑体" w:hAnsi="黑体" w:eastAsia="黑体" w:cs="黑体"/>
          <w:b/>
          <w:bCs/>
          <w:sz w:val="32"/>
          <w:szCs w:val="32"/>
          <w:lang w:val="en-US" w:eastAsia="zh-CN"/>
        </w:rPr>
        <w:t>可以</w:t>
      </w:r>
      <w:r>
        <w:rPr>
          <w:rFonts w:hint="eastAsia" w:ascii="仿宋_GB2312" w:hAnsi="仿宋_GB2312" w:eastAsia="仿宋_GB2312" w:cs="仿宋_GB2312"/>
          <w:sz w:val="32"/>
          <w:szCs w:val="32"/>
          <w:lang w:val="en-US" w:eastAsia="zh-CN"/>
        </w:rPr>
        <w:t>。所有项目必须在</w:t>
      </w:r>
      <w:r>
        <w:rPr>
          <w:rFonts w:hint="eastAsia" w:ascii="仿宋_GB2312" w:eastAsia="仿宋_GB2312"/>
          <w:sz w:val="32"/>
          <w:szCs w:val="32"/>
        </w:rPr>
        <w:t>国家统计局联网直报平台</w:t>
      </w:r>
      <w:r>
        <w:rPr>
          <w:rFonts w:hint="eastAsia" w:ascii="仿宋_GB2312" w:eastAsia="仿宋_GB2312"/>
          <w:sz w:val="32"/>
          <w:szCs w:val="32"/>
          <w:lang w:val="en-US" w:eastAsia="zh-CN"/>
        </w:rPr>
        <w:t>上填报投资数据，并提交相应的申报材料即可；同一申报项目不得重复申报。</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jc w:val="both"/>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二、我公司2022年度固定资产投资或技改升级项目未在国家统计局联网直报平台上填报投资数据，有相应的备案及批复文件，可否申报资金奖补？ </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答：</w:t>
      </w:r>
      <w:r>
        <w:rPr>
          <w:rFonts w:hint="eastAsia" w:ascii="黑体" w:hAnsi="黑体" w:eastAsia="黑体" w:cs="黑体"/>
          <w:b/>
          <w:bCs/>
          <w:sz w:val="32"/>
          <w:szCs w:val="32"/>
          <w:lang w:val="en-US" w:eastAsia="zh-CN"/>
        </w:rPr>
        <w:t>否</w:t>
      </w:r>
      <w:r>
        <w:rPr>
          <w:rFonts w:hint="eastAsia" w:ascii="仿宋_GB2312" w:hAnsi="仿宋_GB2312" w:eastAsia="仿宋_GB2312" w:cs="仿宋_GB2312"/>
          <w:sz w:val="32"/>
          <w:szCs w:val="32"/>
          <w:lang w:val="en-US" w:eastAsia="zh-CN"/>
        </w:rPr>
        <w:t>。</w:t>
      </w:r>
      <w:r>
        <w:rPr>
          <w:rFonts w:hint="eastAsia" w:ascii="仿宋_GB2312" w:eastAsia="仿宋_GB2312"/>
          <w:sz w:val="32"/>
          <w:szCs w:val="32"/>
          <w:lang w:val="en-US" w:eastAsia="zh-CN"/>
        </w:rPr>
        <w:t>根据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海南省工业和信息化厅 海南省财政厅关于印发〈</w:t>
      </w:r>
      <w:r>
        <w:rPr>
          <w:rFonts w:hint="eastAsia" w:ascii="仿宋_GB2312" w:hAnsi="仿宋_GB2312" w:eastAsia="仿宋_GB2312" w:cs="仿宋_GB2312"/>
          <w:sz w:val="32"/>
          <w:szCs w:val="32"/>
        </w:rPr>
        <w:t>海南省</w:t>
      </w:r>
      <w:r>
        <w:rPr>
          <w:rFonts w:hint="eastAsia" w:ascii="仿宋_GB2312" w:hAnsi="仿宋_GB2312" w:eastAsia="仿宋_GB2312" w:cs="仿宋_GB2312"/>
          <w:sz w:val="32"/>
          <w:szCs w:val="32"/>
          <w:lang w:val="en-US" w:eastAsia="zh-CN"/>
        </w:rPr>
        <w:t>支持工业企业扩大投资和技改提质奖补</w:t>
      </w:r>
      <w:r>
        <w:rPr>
          <w:rFonts w:hint="eastAsia" w:ascii="仿宋_GB2312" w:hAnsi="仿宋_GB2312" w:eastAsia="仿宋_GB2312" w:cs="仿宋_GB2312"/>
          <w:sz w:val="32"/>
          <w:szCs w:val="32"/>
        </w:rPr>
        <w:t>管理实施细则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的通知</w:t>
      </w:r>
      <w:r>
        <w:rPr>
          <w:rFonts w:hint="eastAsia" w:ascii="仿宋_GB2312" w:hAnsi="仿宋_GB2312" w:eastAsia="仿宋_GB2312" w:cs="仿宋_GB2312"/>
          <w:sz w:val="32"/>
          <w:szCs w:val="32"/>
        </w:rPr>
        <w:t>》（琼工信规〔2022〕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号）有</w:t>
      </w:r>
      <w:r>
        <w:rPr>
          <w:rFonts w:ascii="仿宋_GB2312" w:hAnsi="仿宋_GB2312" w:eastAsia="仿宋_GB2312" w:cs="仿宋_GB2312"/>
          <w:sz w:val="32"/>
          <w:szCs w:val="32"/>
        </w:rPr>
        <w:t>关要求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所有项目必须</w:t>
      </w:r>
      <w:r>
        <w:rPr>
          <w:rFonts w:hint="eastAsia" w:ascii="仿宋_GB2312" w:eastAsia="仿宋_GB2312"/>
          <w:sz w:val="32"/>
          <w:szCs w:val="32"/>
          <w:lang w:val="en-US" w:eastAsia="zh-CN"/>
        </w:rPr>
        <w:t>在</w:t>
      </w:r>
      <w:r>
        <w:rPr>
          <w:rFonts w:hint="eastAsia" w:ascii="仿宋_GB2312" w:eastAsia="仿宋_GB2312"/>
          <w:sz w:val="32"/>
          <w:szCs w:val="32"/>
        </w:rPr>
        <w:t>国家统计局联网直报平台</w:t>
      </w:r>
      <w:r>
        <w:rPr>
          <w:rFonts w:hint="eastAsia" w:ascii="仿宋_GB2312" w:eastAsia="仿宋_GB2312"/>
          <w:sz w:val="32"/>
          <w:szCs w:val="32"/>
          <w:lang w:val="en-US" w:eastAsia="zh-CN"/>
        </w:rPr>
        <w:t>上填报投资数据并以此为准。为防止影响2023年度资金奖补，请尽快完成项目2023年度</w:t>
      </w:r>
      <w:r>
        <w:rPr>
          <w:rFonts w:hint="eastAsia" w:ascii="仿宋_GB2312" w:eastAsia="仿宋_GB2312"/>
          <w:sz w:val="32"/>
          <w:szCs w:val="32"/>
        </w:rPr>
        <w:t>国家统计局联网直报平台</w:t>
      </w:r>
      <w:r>
        <w:rPr>
          <w:rFonts w:hint="eastAsia" w:ascii="仿宋_GB2312" w:eastAsia="仿宋_GB2312"/>
          <w:sz w:val="32"/>
          <w:szCs w:val="32"/>
          <w:lang w:val="en-US" w:eastAsia="zh-CN"/>
        </w:rPr>
        <w:t>投资数据填报。</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640" w:firstLineChars="200"/>
        <w:jc w:val="both"/>
        <w:textAlignment w:val="auto"/>
        <w:rPr>
          <w:rFonts w:hint="default" w:ascii="仿宋_GB2312"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三、我公司2022年度固定资产投资项目支出金额超过国家统计局联网直报平台申报数据，有发票等相关凭证，可否按照实际金额申报？</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Chars="0"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答：</w:t>
      </w:r>
      <w:r>
        <w:rPr>
          <w:rFonts w:hint="eastAsia" w:ascii="黑体" w:hAnsi="黑体" w:eastAsia="黑体" w:cs="黑体"/>
          <w:b/>
          <w:bCs/>
          <w:sz w:val="32"/>
          <w:szCs w:val="32"/>
          <w:lang w:val="en-US" w:eastAsia="zh-CN"/>
        </w:rPr>
        <w:t>否</w:t>
      </w:r>
      <w:r>
        <w:rPr>
          <w:rFonts w:hint="eastAsia" w:ascii="仿宋_GB2312" w:hAnsi="仿宋_GB2312" w:eastAsia="仿宋_GB2312" w:cs="仿宋_GB2312"/>
          <w:sz w:val="32"/>
          <w:szCs w:val="32"/>
          <w:lang w:val="en-US" w:eastAsia="zh-CN"/>
        </w:rPr>
        <w:t>。</w:t>
      </w:r>
      <w:r>
        <w:rPr>
          <w:rFonts w:hint="eastAsia" w:ascii="仿宋_GB2312" w:eastAsia="仿宋_GB2312"/>
          <w:sz w:val="32"/>
          <w:szCs w:val="32"/>
          <w:lang w:val="en-US" w:eastAsia="zh-CN"/>
        </w:rPr>
        <w:t>根据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海南省工业和信息化厅 海南省财政厅关于印发〈</w:t>
      </w:r>
      <w:r>
        <w:rPr>
          <w:rFonts w:hint="eastAsia" w:ascii="仿宋_GB2312" w:hAnsi="仿宋_GB2312" w:eastAsia="仿宋_GB2312" w:cs="仿宋_GB2312"/>
          <w:sz w:val="32"/>
          <w:szCs w:val="32"/>
        </w:rPr>
        <w:t>海南省</w:t>
      </w:r>
      <w:r>
        <w:rPr>
          <w:rFonts w:hint="eastAsia" w:ascii="仿宋_GB2312" w:hAnsi="仿宋_GB2312" w:eastAsia="仿宋_GB2312" w:cs="仿宋_GB2312"/>
          <w:sz w:val="32"/>
          <w:szCs w:val="32"/>
          <w:lang w:val="en-US" w:eastAsia="zh-CN"/>
        </w:rPr>
        <w:t>支持工业企业扩大投资和技改提质奖补</w:t>
      </w:r>
      <w:r>
        <w:rPr>
          <w:rFonts w:hint="eastAsia" w:ascii="仿宋_GB2312" w:hAnsi="仿宋_GB2312" w:eastAsia="仿宋_GB2312" w:cs="仿宋_GB2312"/>
          <w:sz w:val="32"/>
          <w:szCs w:val="32"/>
        </w:rPr>
        <w:t>管理实施细则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的通知</w:t>
      </w:r>
      <w:r>
        <w:rPr>
          <w:rFonts w:hint="eastAsia" w:ascii="仿宋_GB2312" w:hAnsi="仿宋_GB2312" w:eastAsia="仿宋_GB2312" w:cs="仿宋_GB2312"/>
          <w:sz w:val="32"/>
          <w:szCs w:val="32"/>
        </w:rPr>
        <w:t>》（琼工信规〔2022〕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号）有</w:t>
      </w:r>
      <w:r>
        <w:rPr>
          <w:rFonts w:ascii="仿宋_GB2312" w:hAnsi="仿宋_GB2312" w:eastAsia="仿宋_GB2312" w:cs="仿宋_GB2312"/>
          <w:sz w:val="32"/>
          <w:szCs w:val="32"/>
        </w:rPr>
        <w:t>关要求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投资数据以</w:t>
      </w:r>
      <w:r>
        <w:rPr>
          <w:rFonts w:hint="eastAsia" w:ascii="仿宋_GB2312" w:eastAsia="仿宋_GB2312"/>
          <w:sz w:val="32"/>
          <w:szCs w:val="32"/>
        </w:rPr>
        <w:t>国家统计局联网直报平台</w:t>
      </w:r>
      <w:r>
        <w:rPr>
          <w:rFonts w:hint="eastAsia" w:ascii="仿宋_GB2312" w:eastAsia="仿宋_GB2312"/>
          <w:sz w:val="32"/>
          <w:szCs w:val="32"/>
          <w:lang w:val="en-US" w:eastAsia="zh-CN"/>
        </w:rPr>
        <w:t>为准，请准确填报实际投资额度并提交相应凭证材料。</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jc w:val="both"/>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576"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事项一中，我公司有多个固定资产投资项目，2022年多个项目总投资超过2000万元，单一项目均未超过，且在国家统计局联网直报平台申报数据，可否申报奖励？</w:t>
      </w:r>
    </w:p>
    <w:p>
      <w:pPr>
        <w:keepNext w:val="0"/>
        <w:keepLines w:val="0"/>
        <w:pageBreakBefore w:val="0"/>
        <w:widowControl w:val="0"/>
        <w:numPr>
          <w:ilvl w:val="-1"/>
          <w:numId w:val="0"/>
        </w:numPr>
        <w:kinsoku/>
        <w:wordWrap/>
        <w:overflowPunct/>
        <w:topLinePunct w:val="0"/>
        <w:autoSpaceDE/>
        <w:autoSpaceDN/>
        <w:bidi w:val="0"/>
        <w:adjustRightInd/>
        <w:snapToGrid w:val="0"/>
        <w:spacing w:line="576"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答：</w:t>
      </w:r>
      <w:r>
        <w:rPr>
          <w:rFonts w:hint="eastAsia" w:ascii="黑体" w:hAnsi="黑体" w:eastAsia="黑体" w:cs="黑体"/>
          <w:b/>
          <w:bCs/>
          <w:sz w:val="32"/>
          <w:szCs w:val="32"/>
          <w:lang w:val="en-US" w:eastAsia="zh-CN"/>
        </w:rPr>
        <w:t>否</w:t>
      </w:r>
      <w:r>
        <w:rPr>
          <w:rFonts w:hint="eastAsia" w:ascii="楷体_GB2312" w:hAnsi="楷体_GB2312" w:eastAsia="楷体_GB2312" w:cs="楷体_GB2312"/>
          <w:sz w:val="32"/>
          <w:szCs w:val="32"/>
          <w:lang w:val="en-US" w:eastAsia="zh-CN"/>
        </w:rPr>
        <w:t>。</w:t>
      </w:r>
      <w:r>
        <w:rPr>
          <w:rFonts w:hint="eastAsia" w:ascii="仿宋_GB2312" w:hAnsi="仿宋_GB2312" w:eastAsia="仿宋_GB2312" w:cs="仿宋_GB2312"/>
          <w:sz w:val="32"/>
          <w:szCs w:val="32"/>
          <w:lang w:val="en-US" w:eastAsia="zh-CN"/>
        </w:rPr>
        <w:t>根据《海南省促进经济高质量发展若干财政政策》，本奖补事项是针对固定资产投资项目，因此所申请项目2022年度固定资产投资需超过2000万元，投资数据以</w:t>
      </w:r>
      <w:r>
        <w:rPr>
          <w:rFonts w:hint="eastAsia" w:ascii="仿宋_GB2312" w:hAnsi="仿宋_GB2312" w:eastAsia="仿宋_GB2312" w:cs="仿宋_GB2312"/>
          <w:sz w:val="32"/>
          <w:szCs w:val="32"/>
        </w:rPr>
        <w:t>国家统计局联网直报平台</w:t>
      </w:r>
      <w:r>
        <w:rPr>
          <w:rFonts w:hint="eastAsia" w:ascii="仿宋_GB2312" w:hAnsi="仿宋_GB2312" w:eastAsia="仿宋_GB2312" w:cs="仿宋_GB2312"/>
          <w:sz w:val="32"/>
          <w:szCs w:val="32"/>
          <w:lang w:val="en-US" w:eastAsia="zh-CN"/>
        </w:rPr>
        <w:t>为准，并提供专项审计报告。</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640" w:firstLineChars="200"/>
        <w:jc w:val="both"/>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五、事项二中，我公司有多个技改项目总额已达到1000万元奖补条件，此外还有融资租赁引进设备的技改项目，可否另外申请。</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Chars="0"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答：</w:t>
      </w:r>
      <w:r>
        <w:rPr>
          <w:rFonts w:hint="eastAsia" w:ascii="黑体" w:hAnsi="黑体" w:eastAsia="黑体" w:cs="黑体"/>
          <w:b/>
          <w:bCs/>
          <w:sz w:val="32"/>
          <w:szCs w:val="32"/>
          <w:lang w:val="en-US" w:eastAsia="zh-CN"/>
        </w:rPr>
        <w:t>可以</w:t>
      </w:r>
      <w:r>
        <w:rPr>
          <w:rFonts w:hint="eastAsia" w:ascii="仿宋_GB2312" w:eastAsia="仿宋_GB2312"/>
          <w:sz w:val="32"/>
          <w:szCs w:val="32"/>
          <w:lang w:val="en-US" w:eastAsia="zh-CN"/>
        </w:rPr>
        <w:t>。为鼓励企业以融资租赁引进设备进行技术改造，融资租赁引进设备技改项目单列，最高奖励1000万元，此事项奖励最高2000万元。</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jc w:val="both"/>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五、我公司2022年度有多个项目入选工业强基工程等国家高精尖端制造强国计划并成功实施成果转化，可否提交多个事项三申请。</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w:t>
      </w:r>
      <w:r>
        <w:rPr>
          <w:rFonts w:hint="eastAsia" w:ascii="黑体" w:hAnsi="黑体" w:eastAsia="黑体" w:cs="黑体"/>
          <w:b/>
          <w:bCs/>
          <w:sz w:val="32"/>
          <w:szCs w:val="32"/>
          <w:lang w:val="en-US" w:eastAsia="zh-CN"/>
        </w:rPr>
        <w:t>可以</w:t>
      </w:r>
      <w:r>
        <w:rPr>
          <w:rFonts w:hint="eastAsia" w:ascii="仿宋_GB2312" w:hAnsi="仿宋_GB2312" w:eastAsia="仿宋_GB2312" w:cs="仿宋_GB2312"/>
          <w:sz w:val="32"/>
          <w:szCs w:val="32"/>
          <w:lang w:val="en-US" w:eastAsia="zh-CN"/>
        </w:rPr>
        <w:t>。我们鼓励企业参加工业强基工程等国家高精尖端制造强国计划，请按要求提交相关申报材料即可。事项三申报奖补上不封顶。</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六、我公司2022年度获得国家工业互联网试点示范，国家智能制造、服务型制造、绿色工厂等试点示范，并获评省工业互联网应用优秀案例，可否同时申请前者200万和后者100万的奖补？</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640" w:firstLineChars="200"/>
        <w:jc w:val="both"/>
        <w:textAlignment w:val="auto"/>
        <w:rPr>
          <w:rFonts w:hint="eastAsia" w:ascii="仿宋_GB2312" w:eastAsia="仿宋_GB2312" w:cs="Times New Roman"/>
          <w:b w:val="0"/>
          <w:bCs w:val="0"/>
          <w:kern w:val="2"/>
          <w:sz w:val="32"/>
          <w:szCs w:val="32"/>
          <w:lang w:val="en-US" w:eastAsia="zh-CN"/>
        </w:rPr>
      </w:pPr>
      <w:r>
        <w:rPr>
          <w:rFonts w:hint="eastAsia" w:ascii="仿宋_GB2312" w:hAnsi="仿宋_GB2312" w:eastAsia="仿宋_GB2312" w:cs="仿宋_GB2312"/>
          <w:sz w:val="32"/>
          <w:szCs w:val="32"/>
          <w:lang w:val="en-US" w:eastAsia="zh-CN"/>
        </w:rPr>
        <w:t>答：</w:t>
      </w:r>
      <w:r>
        <w:rPr>
          <w:rFonts w:hint="eastAsia" w:ascii="黑体" w:hAnsi="黑体" w:eastAsia="黑体" w:cs="黑体"/>
          <w:b/>
          <w:bCs/>
          <w:sz w:val="32"/>
          <w:szCs w:val="32"/>
          <w:lang w:val="en-US" w:eastAsia="zh-CN"/>
        </w:rPr>
        <w:t>可以</w:t>
      </w:r>
      <w:r>
        <w:rPr>
          <w:rFonts w:hint="eastAsia" w:ascii="仿宋_GB2312" w:hAnsi="仿宋_GB2312" w:eastAsia="仿宋_GB2312" w:cs="仿宋_GB2312"/>
          <w:sz w:val="32"/>
          <w:szCs w:val="32"/>
          <w:lang w:val="en-US" w:eastAsia="zh-CN"/>
        </w:rPr>
        <w:t>。为鼓励企业积极申报省级、国家级</w:t>
      </w:r>
      <w:r>
        <w:rPr>
          <w:rFonts w:hint="eastAsia" w:ascii="仿宋_GB2312" w:hAnsi="Times New Roman" w:eastAsia="仿宋_GB2312" w:cs="Times New Roman"/>
          <w:b w:val="0"/>
          <w:bCs w:val="0"/>
          <w:color w:val="auto"/>
          <w:kern w:val="2"/>
          <w:sz w:val="32"/>
          <w:szCs w:val="32"/>
        </w:rPr>
        <w:t>工业互联网试点示范，国家智能制造、服务型制造、绿色工厂等试点示范</w:t>
      </w:r>
      <w:r>
        <w:rPr>
          <w:rFonts w:hint="eastAsia" w:ascii="仿宋_GB2312" w:hAnsi="Times New Roman" w:eastAsia="仿宋_GB2312" w:cs="Times New Roman"/>
          <w:b w:val="0"/>
          <w:bCs w:val="0"/>
          <w:color w:val="auto"/>
          <w:kern w:val="2"/>
          <w:sz w:val="32"/>
          <w:szCs w:val="32"/>
          <w:lang w:eastAsia="zh-CN"/>
        </w:rPr>
        <w:t>，</w:t>
      </w:r>
      <w:r>
        <w:rPr>
          <w:rFonts w:hint="eastAsia" w:ascii="仿宋_GB2312" w:hAnsi="Times New Roman" w:eastAsia="仿宋_GB2312" w:cs="Times New Roman"/>
          <w:b w:val="0"/>
          <w:bCs w:val="0"/>
          <w:color w:val="auto"/>
          <w:kern w:val="2"/>
          <w:sz w:val="32"/>
          <w:szCs w:val="32"/>
          <w:lang w:val="en-US" w:eastAsia="zh-CN"/>
        </w:rPr>
        <w:t>企业若同时获得省级和国家级</w:t>
      </w:r>
      <w:r>
        <w:rPr>
          <w:rFonts w:hint="eastAsia" w:ascii="仿宋_GB2312" w:hAnsi="Times New Roman" w:eastAsia="仿宋_GB2312" w:cs="Times New Roman"/>
          <w:b w:val="0"/>
          <w:bCs w:val="0"/>
          <w:color w:val="auto"/>
          <w:kern w:val="2"/>
          <w:sz w:val="32"/>
          <w:szCs w:val="32"/>
        </w:rPr>
        <w:t>试点示范</w:t>
      </w:r>
      <w:r>
        <w:rPr>
          <w:rFonts w:hint="eastAsia" w:ascii="仿宋_GB2312" w:hAnsi="Times New Roman" w:eastAsia="仿宋_GB2312" w:cs="Times New Roman"/>
          <w:b w:val="0"/>
          <w:bCs w:val="0"/>
          <w:color w:val="auto"/>
          <w:kern w:val="2"/>
          <w:sz w:val="32"/>
          <w:szCs w:val="32"/>
          <w:lang w:eastAsia="zh-CN"/>
        </w:rPr>
        <w:t>，</w:t>
      </w:r>
      <w:r>
        <w:rPr>
          <w:rFonts w:hint="eastAsia" w:ascii="仿宋_GB2312" w:hAnsi="Times New Roman" w:eastAsia="仿宋_GB2312" w:cs="Times New Roman"/>
          <w:b w:val="0"/>
          <w:bCs w:val="0"/>
          <w:color w:val="auto"/>
          <w:kern w:val="2"/>
          <w:sz w:val="32"/>
          <w:szCs w:val="32"/>
          <w:lang w:val="en-US" w:eastAsia="zh-CN"/>
        </w:rPr>
        <w:t>可同时申报国家级和省级两个奖补事项；但若同时获得</w:t>
      </w:r>
      <w:r>
        <w:rPr>
          <w:rFonts w:hint="eastAsia" w:ascii="仿宋_GB2312" w:hAnsi="Times New Roman" w:eastAsia="仿宋_GB2312" w:cs="Times New Roman"/>
          <w:b w:val="0"/>
          <w:bCs w:val="0"/>
          <w:color w:val="auto"/>
          <w:kern w:val="2"/>
          <w:sz w:val="32"/>
          <w:szCs w:val="32"/>
        </w:rPr>
        <w:t>国家智能制造、服务型制造、绿色工厂等试点示范的企业</w:t>
      </w:r>
      <w:r>
        <w:rPr>
          <w:rFonts w:hint="eastAsia" w:ascii="仿宋_GB2312" w:hAnsi="Times New Roman" w:eastAsia="仿宋_GB2312" w:cs="Times New Roman"/>
          <w:b w:val="0"/>
          <w:bCs w:val="0"/>
          <w:color w:val="auto"/>
          <w:kern w:val="2"/>
          <w:sz w:val="32"/>
          <w:szCs w:val="32"/>
          <w:lang w:eastAsia="zh-CN"/>
        </w:rPr>
        <w:t>，</w:t>
      </w:r>
      <w:r>
        <w:rPr>
          <w:rFonts w:hint="eastAsia" w:ascii="仿宋_GB2312" w:hAnsi="Times New Roman" w:eastAsia="仿宋_GB2312" w:cs="Times New Roman"/>
          <w:b w:val="0"/>
          <w:bCs w:val="0"/>
          <w:color w:val="auto"/>
          <w:kern w:val="2"/>
          <w:sz w:val="32"/>
          <w:szCs w:val="32"/>
          <w:lang w:val="en-US" w:eastAsia="zh-CN"/>
        </w:rPr>
        <w:t>最高奖励200万元，</w:t>
      </w:r>
      <w:r>
        <w:rPr>
          <w:rFonts w:hint="eastAsia" w:ascii="仿宋_GB2312" w:eastAsia="仿宋_GB2312" w:cs="Times New Roman"/>
          <w:b w:val="0"/>
          <w:bCs w:val="0"/>
          <w:kern w:val="2"/>
          <w:sz w:val="32"/>
          <w:szCs w:val="32"/>
          <w:lang w:val="en-US" w:eastAsia="zh-CN"/>
        </w:rPr>
        <w:t>不</w:t>
      </w:r>
      <w:r>
        <w:rPr>
          <w:rFonts w:hint="eastAsia" w:ascii="仿宋_GB2312" w:hAnsi="Times New Roman" w:eastAsia="仿宋_GB2312" w:cs="Times New Roman"/>
          <w:b w:val="0"/>
          <w:bCs w:val="0"/>
          <w:color w:val="auto"/>
          <w:kern w:val="2"/>
          <w:sz w:val="32"/>
          <w:szCs w:val="32"/>
          <w:lang w:val="en-US" w:eastAsia="zh-CN"/>
        </w:rPr>
        <w:t>重复</w:t>
      </w:r>
      <w:r>
        <w:rPr>
          <w:rFonts w:hint="eastAsia" w:ascii="仿宋_GB2312" w:eastAsia="仿宋_GB2312" w:cs="Times New Roman"/>
          <w:b w:val="0"/>
          <w:bCs w:val="0"/>
          <w:kern w:val="2"/>
          <w:sz w:val="32"/>
          <w:szCs w:val="32"/>
          <w:lang w:val="en-US" w:eastAsia="zh-CN"/>
        </w:rPr>
        <w:t>奖励；本事项奖励金额最高300万元。</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640" w:firstLineChars="200"/>
        <w:jc w:val="both"/>
        <w:textAlignment w:val="auto"/>
        <w:rPr>
          <w:rFonts w:hint="eastAsia" w:ascii="仿宋_GB2312" w:eastAsia="仿宋_GB2312" w:cs="Times New Roman"/>
          <w:b w:val="0"/>
          <w:bCs w:val="0"/>
          <w:kern w:val="2"/>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val="0"/>
        <w:spacing w:line="576"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我公司2022年度固定资产投资或技改升级项目未报省工业和信息化厅重点项目库管理，可否申报资金奖补？</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jc w:val="both"/>
        <w:textAlignment w:val="auto"/>
        <w:rPr>
          <w:rFonts w:hint="default" w:ascii="仿宋_GB2312" w:hAnsi="Times New Roman" w:eastAsia="仿宋_GB2312" w:cs="Times New Roman"/>
          <w:b w:val="0"/>
          <w:bCs w:val="0"/>
          <w:color w:val="auto"/>
          <w:kern w:val="2"/>
          <w:sz w:val="32"/>
          <w:szCs w:val="32"/>
          <w:lang w:val="en-US" w:eastAsia="zh-CN"/>
        </w:rPr>
      </w:pPr>
      <w:r>
        <w:rPr>
          <w:rFonts w:hint="eastAsia" w:ascii="楷体_GB2312" w:hAnsi="楷体_GB2312" w:eastAsia="楷体_GB2312" w:cs="楷体_GB2312"/>
          <w:sz w:val="32"/>
          <w:szCs w:val="32"/>
          <w:lang w:val="en-US" w:eastAsia="zh-CN"/>
        </w:rPr>
        <w:t xml:space="preserve">    答：</w:t>
      </w:r>
      <w:r>
        <w:rPr>
          <w:rFonts w:hint="eastAsia" w:ascii="黑体" w:hAnsi="黑体" w:eastAsia="黑体" w:cs="黑体"/>
          <w:b/>
          <w:bCs/>
          <w:sz w:val="32"/>
          <w:szCs w:val="32"/>
          <w:lang w:val="en-US" w:eastAsia="zh-CN"/>
        </w:rPr>
        <w:t>可以。</w:t>
      </w:r>
      <w:r>
        <w:rPr>
          <w:rFonts w:hint="eastAsia" w:ascii="仿宋_GB2312" w:hAnsi="Times New Roman" w:eastAsia="仿宋_GB2312" w:cs="Times New Roman"/>
          <w:b w:val="0"/>
          <w:bCs w:val="0"/>
          <w:color w:val="auto"/>
          <w:kern w:val="2"/>
          <w:sz w:val="32"/>
          <w:szCs w:val="32"/>
          <w:lang w:val="en-US" w:eastAsia="zh-CN"/>
        </w:rPr>
        <w:t>鉴于本奖补事项为第一年开展，如未纳入省工业和信息化厅重点项目库，原则同意企业进行申报，我们将联系市县工业和信息产业主管部门核实。请企业将2023年固定资产投资项目及时报市县工业和信息产业主管部门汇总后报省工业和信息化厅纳入重点项目库，否则将影响2023年的奖补资金申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86F9B1-E3F4-4B80-BCD2-AE09481F19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33018FF-5428-4D89-A848-83FEE50845F7}"/>
  </w:font>
  <w:font w:name="仿宋_GB2312">
    <w:panose1 w:val="02010609030101010101"/>
    <w:charset w:val="86"/>
    <w:family w:val="auto"/>
    <w:pitch w:val="default"/>
    <w:sig w:usb0="00000001" w:usb1="080E0000" w:usb2="00000000" w:usb3="00000000" w:csb0="00040000" w:csb1="00000000"/>
    <w:embedRegular r:id="rId3" w:fontKey="{B683771E-2EC6-4899-B361-908E14C76993}"/>
  </w:font>
  <w:font w:name="方正小标宋_GBK">
    <w:panose1 w:val="02000000000000000000"/>
    <w:charset w:val="86"/>
    <w:family w:val="auto"/>
    <w:pitch w:val="default"/>
    <w:sig w:usb0="A00002BF" w:usb1="38CF7CFA" w:usb2="00082016" w:usb3="00000000" w:csb0="00040001" w:csb1="00000000"/>
    <w:embedRegular r:id="rId4" w:fontKey="{BC5BDD55-1344-435F-B3AF-1A34FFFE910E}"/>
  </w:font>
  <w:font w:name="ˎ̥">
    <w:altName w:val="宋体"/>
    <w:panose1 w:val="00000000000000000000"/>
    <w:charset w:val="00"/>
    <w:family w:val="auto"/>
    <w:pitch w:val="default"/>
    <w:sig w:usb0="00000000" w:usb1="00000000" w:usb2="00000000" w:usb3="00000000" w:csb0="00040001" w:csb1="00000000"/>
    <w:embedRegular r:id="rId5" w:fontKey="{87D6527D-EA23-4ACB-B35A-30BD5682ED7F}"/>
  </w:font>
  <w:font w:name="楷体_GB2312">
    <w:panose1 w:val="02010609030101010101"/>
    <w:charset w:val="86"/>
    <w:family w:val="auto"/>
    <w:pitch w:val="default"/>
    <w:sig w:usb0="00000001" w:usb1="080E0000" w:usb2="00000000" w:usb3="00000000" w:csb0="00040000" w:csb1="00000000"/>
    <w:embedRegular r:id="rId6" w:fontKey="{063F7C30-B77B-4DBC-8A0E-0BD16ED34E94}"/>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59264;mso-width-relative:page;mso-height-relative:page;" filled="f" stroked="f" coordsize="21600,21600" o:gfxdata="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mvgH7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70911"/>
    <w:multiLevelType w:val="singleLevel"/>
    <w:tmpl w:val="BF670911"/>
    <w:lvl w:ilvl="0" w:tentative="0">
      <w:start w:val="4"/>
      <w:numFmt w:val="chineseCounting"/>
      <w:suff w:val="nothing"/>
      <w:lvlText w:val="%1、"/>
      <w:lvlJc w:val="left"/>
      <w:rPr>
        <w:rFonts w:hint="eastAsia"/>
      </w:rPr>
    </w:lvl>
  </w:abstractNum>
  <w:abstractNum w:abstractNumId="1">
    <w:nsid w:val="5E6E9486"/>
    <w:multiLevelType w:val="singleLevel"/>
    <w:tmpl w:val="5E6E9486"/>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iZjFiMjc0YTY1NjEyODY5ODg4YzcyZTU5OTI4YTgifQ=="/>
  </w:docVars>
  <w:rsids>
    <w:rsidRoot w:val="180D2379"/>
    <w:rsid w:val="09181B64"/>
    <w:rsid w:val="0DC8616A"/>
    <w:rsid w:val="152A3520"/>
    <w:rsid w:val="17235FC3"/>
    <w:rsid w:val="180D2379"/>
    <w:rsid w:val="1FDA1374"/>
    <w:rsid w:val="21BF32FD"/>
    <w:rsid w:val="25553997"/>
    <w:rsid w:val="2E1B7727"/>
    <w:rsid w:val="2EC666FE"/>
    <w:rsid w:val="3589762E"/>
    <w:rsid w:val="36062FAB"/>
    <w:rsid w:val="3BE359C1"/>
    <w:rsid w:val="450E7691"/>
    <w:rsid w:val="45981338"/>
    <w:rsid w:val="49B71C27"/>
    <w:rsid w:val="577A572C"/>
    <w:rsid w:val="59A3713D"/>
    <w:rsid w:val="5E7C67CB"/>
    <w:rsid w:val="705E5585"/>
    <w:rsid w:val="749E37F4"/>
    <w:rsid w:val="75645327"/>
    <w:rsid w:val="78104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1380</Words>
  <Characters>1454</Characters>
  <Lines>0</Lines>
  <Paragraphs>0</Paragraphs>
  <TotalTime>8</TotalTime>
  <ScaleCrop>false</ScaleCrop>
  <LinksUpToDate>false</LinksUpToDate>
  <CharactersWithSpaces>1473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2023-02-13T07:21:00Z</dcterms:created>
  <dc:creator>胡泊</dc:creator>
  <cp:lastModifiedBy>胡泊</cp:lastModifiedBy>
  <dcterms:modified xsi:type="dcterms:W3CDTF">2023-03-22T04:56:54Z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08CC465504D74A3CACAC63EC7A756B88</vt:lpwstr>
  </property>
</Properties>
</file>