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海南省工业和信息化厅关于对2022年度海南企业扩大投资和技改提质奖补资金申报疑问解答</w:t>
      </w:r>
      <w:bookmarkEnd w:id="0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（第二轮）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《海南省工业和信息化厅关于组织2022年度海南企业扩大投资和技改提质奖补资金的通知》发布以来，受到社会各界广泛关注，我们接到大量咨询电话，根据来电内容，我们梳理出一些共性问题，供大家参考。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问题一：如何知道我公司或项目是否属于本次奖补范围内？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答：事项1，先进制造业项目请参考</w:t>
      </w:r>
      <w:r>
        <w:rPr>
          <w:rFonts w:hint="eastAsia" w:ascii="仿宋_GB2312" w:eastAsia="仿宋_GB2312"/>
          <w:color w:val="auto"/>
          <w:sz w:val="32"/>
          <w:szCs w:val="32"/>
        </w:rPr>
        <w:t>《海南省高新技术产业统计分类目录（试行）》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（http://iitb.hainan.gov.cn/iitb/bmwjjj/202105/50ae551eb16941bb899a49e5ae84e6a5.shtml）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范围内项目。油气开采项目按字面意思理解，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必须为项目业主单位申请，代建或相关单位不得申报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事项2，原则上工业企业都可申请，包括采矿业、制造业和电力、燃气及水的生产供应业企业。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事项3，为工信部等主管部门批复的</w:t>
      </w:r>
      <w:r>
        <w:rPr>
          <w:rFonts w:ascii="仿宋_GB2312" w:eastAsia="仿宋_GB2312"/>
          <w:color w:val="auto"/>
          <w:sz w:val="32"/>
          <w:szCs w:val="32"/>
        </w:rPr>
        <w:t>工业强基工程等国家高精尖端制造强国计划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入选及成功实施成果转化验收项目。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事项4，为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获得国家工业互联网试点示范，国家智能制造、服务型制造、绿色工厂等试点示范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获评省工业互联网应用优秀案例的企业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相关批复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文件的企业。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问题二：我公司某项目获得过国家或市县财政奖补资金，是否可申请本次奖补？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答：可以申报，但是</w:t>
      </w:r>
      <w:r>
        <w:rPr>
          <w:rFonts w:hint="eastAsia" w:ascii="仿宋_GB2312" w:eastAsia="仿宋_GB2312"/>
          <w:color w:val="auto"/>
          <w:sz w:val="32"/>
          <w:szCs w:val="32"/>
        </w:rPr>
        <w:t>申报项目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申报奖补年度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2022年度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未获得其他同类省级财政资金支持，且中央、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省和市县累计奖补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资金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不超过项目投资额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以下问题存在部分共性要素：因本次奖补资金材料大部分由企业财务部门准备，请与项目前期报建部门或人员密切沟通，共同完成本次奖补申报。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问题三：申报材料中“申报项目的备案或核准的批准文件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”是什么？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答：“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eastAsia="zh-CN"/>
        </w:rPr>
        <w:t>项目的备案或核准的批准文件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  <w:t>”，是固定资产投资前置材料，请与本项目前期报建人员联系，也可和项目所在地工信、发改（属地权属不同）或园区审批部门（园区内项目）联系，打印或补报项目备案表。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6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问题四：事项1、2中申报材料“年综合能耗超过1000吨标煤或500万千瓦时的项目，提交发改部门出具的能耗评估批复文件；年综合能耗低于1000吨标煤或500万千瓦时的项目，提交说明材料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”是什么？说明材料是否有模板？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1"/>
        <w:textAlignment w:val="auto"/>
        <w:rPr>
          <w:rFonts w:hint="eastAsia" w:ascii="仿宋_GB2312" w:eastAsia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答：在项目前</w:t>
      </w:r>
      <w:r>
        <w:rPr>
          <w:rFonts w:hint="eastAsia" w:ascii="仿宋_GB2312" w:eastAsia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期可研报告</w:t>
      </w:r>
      <w:r>
        <w:rPr>
          <w:rFonts w:hint="eastAsia" w:ascii="仿宋_GB2312" w:eastAsia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中，有节能或能耗篇章，其中标注了本项目用能测算，部分制造业项目属于低用能项目，能耗低于1000吨标煤或500万千瓦时，可提供说明材料加盖公章即可，模板如下：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仿宋_GB2312" w:eastAsia="仿宋_GB2312" w:cs="Times New Roman" w:hAnsiTheme="minorHAnsi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项目能耗情况说明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2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我公司XXX项目自X年X月起，在XXX（项目所在地）开工建设，经测算，项目能耗为：XXX吨标煤（XXX万千瓦时），根据《国家发改委关于印发〈不单独进行节能审查的行业目录〉的通知》，无须进行节能审查，特此说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2"/>
        <w:jc w:val="right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XXX公司（盖章）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2"/>
        <w:jc w:val="right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XXX年XX月XX日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1"/>
        <w:textAlignment w:val="auto"/>
        <w:rPr>
          <w:rFonts w:hint="default" w:ascii="仿宋_GB2312" w:cs="Times New Roman" w:hAnsiTheme="minorHAnsi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年综合能耗超过1000吨标煤或500万千瓦时的项目</w:t>
      </w:r>
      <w:r>
        <w:rPr>
          <w:rFonts w:hint="eastAsia" w:ascii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需提供节能备案表或节能审查报告，原则上由市县或省级发改部门出具，部分园区如海口高新区则由园区审批部门代为出具，还请留意。</w:t>
      </w:r>
      <w:r>
        <w:rPr>
          <w:rFonts w:hint="eastAsia" w:ascii="仿宋_GB2312" w:cs="Times New Roman" w:hAnsiTheme="minorHAnsi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我们将在审核时将委托专家对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年综合能耗低于1000吨标煤或500万千瓦时的项目进行核查。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问题五：事项1和事项2中，申报材料“环保部门出具的环境影响评价文件的批复意见”是什么？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cs="Times New Roman" w:hAnsiTheme="minorHAnsi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答：依据《建设项目环境保护管理条例》，建设单位应当在开工建设前将环境影响报告书、环境影响报告表报有审批权的环境保护行政主管部门审批，该批复是是固定资产投资项目施工前置材料。环评手续的办理依据《建设项目环境影响评价分类管理名录（2021年版）》（https://www.mee.gov.cn/gzk/gz/202112/t20211214_964118.shtml）进行核查，所有纳入《名录》管理的固定资产投资事项均需完善相关“环保手续”（如批复或备案材料）的办理，请与本项目前期报建部门、人员或市县、园区环保管理部门联系，提供相关材料。如有特殊原因如事项2中，技改项目不涉及主体工程的改建、扩建项目，可提供情况说明材料替代。</w:t>
      </w:r>
      <w:r>
        <w:rPr>
          <w:rFonts w:hint="eastAsia" w:ascii="仿宋_GB2312" w:cs="Times New Roman" w:hAnsiTheme="minorHAnsi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我们将在审核时将委托专家对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提供情况说明材料的项目进行核查。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问题六：我公司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有多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个固定资产投资项目，其中多个项目2022年度投资额均超过2000万元，可获得事项一的2000万元顶格补助；其余符合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智能化升级、集群化发展、服务化延伸、绿色化转型、安全化管</w:t>
      </w:r>
      <w:r>
        <w:rPr>
          <w:rFonts w:hint="eastAsia" w:ascii="楷体_GB2312" w:hAnsi="楷体_GB2312" w:eastAsia="楷体_GB2312" w:cs="楷体_GB2312"/>
          <w:sz w:val="32"/>
          <w:szCs w:val="32"/>
        </w:rPr>
        <w:t>控等支持方向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的技术改造项目可否申报事项二？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申报项目：固定资产投资备案表、节能评估、环境评估、</w:t>
      </w:r>
      <w:r>
        <w:rPr>
          <w:rFonts w:hint="eastAsia" w:ascii="仿宋_GB2312" w:eastAsia="仿宋_GB2312"/>
          <w:sz w:val="32"/>
          <w:szCs w:val="32"/>
        </w:rPr>
        <w:t>国家统计局联网直报平台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等材料必须完整且项目名称、建设方向等内容需保持一致，不得拆分项目申报。需对每个项目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提供专项审计报告或专项审计篇章，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每个项目要有独立审计意见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6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问题七：申报材料中“申报项目固定资产投资专项审计报告”是什么？可否由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  <w:t>财务审计报告替代？</w:t>
      </w:r>
    </w:p>
    <w:p>
      <w:pPr>
        <w:spacing w:before="0" w:line="580" w:lineRule="exact"/>
        <w:ind w:righ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答：“申报项目固定资产投资专项审计报告”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推荐委托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第三方审计服务单位（如会计师事务所）开展工作，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对申报项目2022年度固定资产或技改项目支出进行审计，并出具审计意见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“申报项目固定资产投资专项审计报告”不可由“财务审计报告”替代。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申报材料“（8）中的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  <w:t>申报项目列支清单及相关票据、发票、合同；如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</w:rPr>
        <w:t>使用银行贷款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需提交</w:t>
      </w:r>
      <w:r>
        <w:rPr>
          <w:rFonts w:hint="eastAsia" w:ascii="仿宋_GB2312" w:eastAsia="仿宋_GB2312" w:cs="Times New Roman"/>
          <w:color w:val="auto"/>
          <w:spacing w:val="0"/>
          <w:sz w:val="32"/>
          <w:szCs w:val="32"/>
          <w:lang w:val="en-US" w:eastAsia="zh-CN"/>
        </w:rPr>
        <w:t>银行贷款合同、放款记录和还款凭证等财务记录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”可直接提供专项审计报告中审计过的相关财务票据，并列好清单，排序扫描为PDF文档或是ZIP压缩包上传。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鉴于本次奖补覆盖企业数量多，资金额度大，初审及复核时间有限，</w:t>
      </w:r>
      <w:r>
        <w:rPr>
          <w:rFonts w:hint="eastAsia" w:ascii="仿宋_GB2312"/>
          <w:sz w:val="32"/>
          <w:szCs w:val="32"/>
          <w:lang w:val="en-US" w:eastAsia="zh-CN"/>
        </w:rPr>
        <w:t>希望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申报企业委托具有一定资质和能力的第三方审计服务</w:t>
      </w:r>
      <w:r>
        <w:rPr>
          <w:rFonts w:hint="eastAsia" w:ascii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编制较专业的专项审计报告，以减轻复核财务票据审核压力。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八：有企业提出，项目2022年达到入库纳统条件办理了入库纳统手续，项目入库之前的前期固定资产投资一并入库纳统，其中部分纳统资金是2021年支出资金，固定资产投资金额专项审计能否统一标准，以统计部门2022年度纳统资金数据为标准，只要项目方能够提供出 2022年度固投纳统资金的纳统依据（结算支付凭据、形象进度凭据等），就可审计为 2022年度项目固定资产投资金额数据。</w:t>
      </w:r>
    </w:p>
    <w:p>
      <w:pPr>
        <w:pStyle w:val="2"/>
        <w:ind w:firstLine="643" w:firstLineChars="200"/>
        <w:rPr>
          <w:rFonts w:hint="default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建议</w:t>
      </w:r>
      <w:r>
        <w:rPr>
          <w:rFonts w:hint="eastAsia" w:ascii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委托专业的会计师事务所出具项目2022年度固定资产投资支出专项审计报告，根据审计原则开展工作，并对于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2022年度纳统资金中有疑义的部分</w:t>
      </w:r>
      <w:r>
        <w:rPr>
          <w:rFonts w:hint="eastAsia" w:ascii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在专项审计报告中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单独列出并作出说明</w:t>
      </w:r>
      <w:r>
        <w:rPr>
          <w:rFonts w:hint="eastAsia" w:ascii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解释。考虑到本次奖补覆盖范围大，在申报过程中会有各类问题存在，我们会将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类似</w:t>
      </w:r>
      <w:r>
        <w:rPr>
          <w:rFonts w:hint="eastAsia" w:ascii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共性</w:t>
      </w:r>
      <w:r>
        <w:rPr>
          <w:rFonts w:hint="eastAsia" w:ascii="仿宋_GB2312" w:eastAsia="仿宋_GB2312" w:hAnsiTheme="minorHAnsi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问题汇总整理后向统计局等部门统一征求意见。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76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问题九“申报项目现场照片”要什么样的照片？多少张？</w:t>
      </w:r>
    </w:p>
    <w:p>
      <w:pPr>
        <w:spacing w:before="0" w:line="580" w:lineRule="exact"/>
        <w:ind w:right="0" w:firstLine="640" w:firstLineChars="200"/>
        <w:jc w:val="left"/>
        <w:rPr>
          <w:rFonts w:hint="eastAsia" w:ascii="仿宋_GB2312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答：原则上以申报项目近期远景和关键设备照片为主，推荐提供项目建设对比照片，不设数量要求，需制作成PDF文档或ZIP压缩包上传。</w:t>
      </w:r>
      <w:r>
        <w:rPr>
          <w:rFonts w:hint="eastAsia" w:ascii="仿宋_GB2312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申报项目现场照片主要用于专家审核时的直观了解。</w:t>
      </w:r>
    </w:p>
    <w:p>
      <w:pPr>
        <w:pStyle w:val="2"/>
        <w:rPr>
          <w:rFonts w:hint="eastAsia" w:ascii="仿宋_GB2312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</w:pPr>
    </w:p>
    <w:p>
      <w:pPr>
        <w:spacing w:before="0" w:line="580" w:lineRule="exact"/>
        <w:ind w:right="0"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附件：2022年度海南省工业企业扩大投资和技改提质奖补资金申报疑问解答（第一轮）</w:t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ordWrap w:val="0"/>
        <w:spacing w:before="0" w:line="580" w:lineRule="exact"/>
        <w:ind w:right="0"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海南省工业和信息化厅  </w:t>
      </w:r>
    </w:p>
    <w:p>
      <w:pPr>
        <w:wordWrap w:val="0"/>
        <w:spacing w:before="0" w:line="580" w:lineRule="exact"/>
        <w:ind w:right="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2023年3月22日    </w:t>
      </w:r>
    </w:p>
    <w:p>
      <w:pPr>
        <w:spacing w:before="0" w:line="580" w:lineRule="exact"/>
        <w:ind w:right="0" w:firstLine="640" w:firstLineChars="200"/>
        <w:jc w:val="left"/>
        <w:rPr>
          <w:rFonts w:hint="default" w:ascii="仿宋_GB2312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pacing w:val="0"/>
          <w:position w:val="0"/>
          <w:sz w:val="32"/>
          <w:szCs w:val="32"/>
          <w:lang w:val="en-US" w:eastAsia="zh-CN"/>
        </w:rPr>
        <w:t>（此件主动公开。联系人：胡泊，联系电话：65231860）</w:t>
      </w:r>
    </w:p>
    <w:sectPr>
      <w:pgSz w:w="11906" w:h="16838"/>
      <w:pgMar w:top="1451" w:right="1446" w:bottom="1531" w:left="11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EAFCA-1A11-4171-BD0C-62429ED3C4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97D4A9-03FD-4A36-90C7-9C80EB8A84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DCCA82-5366-4483-85D8-AC12FEE8CA59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68540529-BF3A-46E8-BDD5-52802B8ECA5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855169E-8DB6-42F6-B279-7C8F40C4AF87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jFiMjc0YTY1NjEyODY5ODg4YzcyZTU5OTI4YTgifQ=="/>
  </w:docVars>
  <w:rsids>
    <w:rsidRoot w:val="06CF58F9"/>
    <w:rsid w:val="053C4645"/>
    <w:rsid w:val="06CF58F9"/>
    <w:rsid w:val="089F6DD6"/>
    <w:rsid w:val="0A7809B7"/>
    <w:rsid w:val="0AEA6A13"/>
    <w:rsid w:val="127C7A20"/>
    <w:rsid w:val="24284853"/>
    <w:rsid w:val="28CB0E10"/>
    <w:rsid w:val="319574B6"/>
    <w:rsid w:val="39AB2BA0"/>
    <w:rsid w:val="3BCE3093"/>
    <w:rsid w:val="41267C30"/>
    <w:rsid w:val="468261DE"/>
    <w:rsid w:val="4B0048E2"/>
    <w:rsid w:val="4E52289A"/>
    <w:rsid w:val="50FB388D"/>
    <w:rsid w:val="5E254631"/>
    <w:rsid w:val="67E8071B"/>
    <w:rsid w:val="6A034BE3"/>
    <w:rsid w:val="6B420CE0"/>
    <w:rsid w:val="6EB34837"/>
    <w:rsid w:val="707F377D"/>
    <w:rsid w:val="72DC4B65"/>
    <w:rsid w:val="77E70D11"/>
    <w:rsid w:val="78DB5E57"/>
    <w:rsid w:val="7E9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widowControl/>
      <w:spacing w:after="120" w:afterLines="0" w:line="560" w:lineRule="exact"/>
    </w:pPr>
    <w:rPr>
      <w:rFonts w:ascii="Arial" w:hAnsi="Arial" w:eastAsia="仿宋_GB2312" w:cs="Arial"/>
      <w:b/>
      <w:bCs/>
      <w:color w:val="000000"/>
      <w:kern w:val="0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1319</Words>
  <Characters>1508</Characters>
  <Lines>0</Lines>
  <Paragraphs>0</Paragraphs>
  <TotalTime>3</TotalTime>
  <ScaleCrop>false</ScaleCrop>
  <LinksUpToDate>false</LinksUpToDate>
  <CharactersWithSpaces>1524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2023-03-22T00:26:00Z</dcterms:created>
  <dc:creator>胡泊</dc:creator>
  <cp:lastModifiedBy>胡泊</cp:lastModifiedBy>
  <dcterms:modified xsi:type="dcterms:W3CDTF">2023-03-22T04:55:52Z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63B7BC8509C04A0B8A698FB49FCD29BC</vt:lpwstr>
  </property>
</Properties>
</file>