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海南省中小企业服务机构报名表</w:t>
      </w:r>
    </w:p>
    <w:bookmarkEnd w:id="0"/>
    <w:tbl>
      <w:tblPr>
        <w:tblStyle w:val="6"/>
        <w:tblpPr w:leftFromText="180" w:rightFromText="180" w:vertAnchor="text" w:horzAnchor="page" w:tblpXSpec="center" w:tblpY="21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98"/>
        <w:gridCol w:w="107"/>
        <w:gridCol w:w="678"/>
        <w:gridCol w:w="336"/>
        <w:gridCol w:w="311"/>
        <w:gridCol w:w="139"/>
        <w:gridCol w:w="896"/>
        <w:gridCol w:w="540"/>
        <w:gridCol w:w="134"/>
        <w:gridCol w:w="174"/>
        <w:gridCol w:w="498"/>
        <w:gridCol w:w="649"/>
        <w:gridCol w:w="553"/>
        <w:gridCol w:w="144"/>
        <w:gridCol w:w="338"/>
        <w:gridCol w:w="221"/>
        <w:gridCol w:w="78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单位名称（单位盖章）：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统一社会信用代码: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eastAsia="zh-CN"/>
              </w:rPr>
              <w:t>注册地址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注册时间</w:t>
            </w:r>
          </w:p>
        </w:tc>
        <w:tc>
          <w:tcPr>
            <w:tcW w:w="13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注册资金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4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法  定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代表人</w:t>
            </w: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单位联系人</w:t>
            </w:r>
          </w:p>
        </w:tc>
        <w:tc>
          <w:tcPr>
            <w:tcW w:w="13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03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03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登记类型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事业单位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民办非企业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国有企业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民营企业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eastAsia="zh-CN"/>
              </w:rPr>
              <w:t>社会组织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□高等院校及科研机构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eastAsia="zh-CN"/>
              </w:rPr>
              <w:t>协会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服务类型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（最多选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3项，多选无效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□金融服务（投融资、资产评估、上市辅导）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□人才培育 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创新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创业服务（创业孵化、项目策划）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□法律服务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□技术创新与质量服务（含信息化应用 ）             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节能环保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□管理咨询（政策辅导、企业运营）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知识产权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检验检测　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培训服务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信息化服务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财税服务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服务场地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面积：（    ）平方米。其中，自有：（    ）平方米，租用：（    ）平方米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仪器设备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仪器、设备数量（　　）台（套）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从业人数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   ）人。其中：大专及以上学历的专业人员：（    ）人,中级及以上技术职称的专业人员：（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服务中小企业户数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机构简介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　　　　　　　　　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exact"/>
          <w:jc w:val="center"/>
        </w:trPr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优势服务产品</w:t>
            </w:r>
          </w:p>
        </w:tc>
        <w:tc>
          <w:tcPr>
            <w:tcW w:w="774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1.</w:t>
            </w:r>
          </w:p>
          <w:p>
            <w:pPr>
              <w:pStyle w:val="5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二、机构服务能力及业绩情况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exact"/>
          <w:jc w:val="center"/>
        </w:trPr>
        <w:tc>
          <w:tcPr>
            <w:tcW w:w="30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获得专业服务资质认证情况（如GB/T19001或ISO9001、ISO17025等）；与服务能力相关的专利、商标、品牌、标准、软件著作权等情况。</w:t>
            </w:r>
          </w:p>
        </w:tc>
        <w:tc>
          <w:tcPr>
            <w:tcW w:w="642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exact"/>
          <w:jc w:val="center"/>
        </w:trPr>
        <w:tc>
          <w:tcPr>
            <w:tcW w:w="30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服务典型案例</w:t>
            </w:r>
          </w:p>
        </w:tc>
        <w:tc>
          <w:tcPr>
            <w:tcW w:w="642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" w:eastAsia="zh-CN" w:bidi="ar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主要服务内容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2022年度服务中小企业数量（家）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  <w:lang w:eastAsia="zh-CN"/>
              </w:rPr>
              <w:t>其中：线上服务企业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  <w:lang w:eastAsia="zh-CN"/>
              </w:rPr>
              <w:t>数量（家）</w:t>
            </w: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  <w:lang w:eastAsia="zh-CN"/>
              </w:rPr>
              <w:t>其中：线下服务企业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  <w:lang w:eastAsia="zh-CN"/>
              </w:rPr>
              <w:t>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技术创新类服务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创新创业类服务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信息化类服务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检验检测类服务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节能环保类服务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培训类服务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人才类服务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知识产权类服务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管理咨询类服务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金融类服务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财税类服务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法律类服务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其他服务</w:t>
            </w: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三、管理人员和服务人员名单及基本情况表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职称 </w:t>
            </w: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负责业务或业务专长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四、服务的中小企业名单及服务评价表（填写至少3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9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服务的中小企业名称</w:t>
            </w:r>
          </w:p>
        </w:tc>
        <w:tc>
          <w:tcPr>
            <w:tcW w:w="1346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46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6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服务内容简述</w:t>
            </w:r>
          </w:p>
        </w:tc>
        <w:tc>
          <w:tcPr>
            <w:tcW w:w="269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企业满意度（打√或填写分值）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919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4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46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4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满意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BF7E8E1-3431-401A-806C-C02E82B3637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  <w:embedRegular r:id="rId2" w:fontKey="{7076CB11-B26C-4B25-8D68-F696B731F324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3" w:fontKey="{689B5184-0FE5-4EA4-9EE8-0AC23B62F40F}"/>
  </w:font>
  <w:font w:name="Wingdings 2">
    <w:altName w:val="Wingdings"/>
    <w:panose1 w:val="05020102010007070707"/>
    <w:charset w:val="02"/>
    <w:family w:val="roman"/>
    <w:pitch w:val="default"/>
    <w:sig w:usb0="00000000" w:usb1="00000000" w:usb2="00000000" w:usb3="00000000" w:csb0="80000000" w:csb1="00000000"/>
    <w:embedRegular r:id="rId4" w:fontKey="{B605275D-F739-43A6-832C-5F8E8B604A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TZjZTg3ZTNiMGY1YTUxNDIwMTIyMjdiOThkYjMifQ=="/>
  </w:docVars>
  <w:rsids>
    <w:rsidRoot w:val="075944A4"/>
    <w:rsid w:val="075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before="0" w:beforeLines="0" w:after="140" w:afterLines="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caption"/>
    <w:next w:val="1"/>
    <w:qFormat/>
    <w:uiPriority w:val="0"/>
    <w:pPr>
      <w:widowControl w:val="0"/>
      <w:suppressLineNumbers/>
      <w:suppressAutoHyphens/>
      <w:spacing w:before="120" w:beforeLines="0" w:after="120" w:afterLines="0"/>
      <w:jc w:val="both"/>
    </w:pPr>
    <w:rPr>
      <w:rFonts w:ascii="Calibri" w:hAnsi="Calibri" w:eastAsia="宋体" w:cs="Times New Roman"/>
      <w:i/>
      <w:iCs/>
      <w:kern w:val="2"/>
      <w:sz w:val="24"/>
      <w:szCs w:val="24"/>
      <w:lang w:val="en-US" w:eastAsia="zh-CN" w:bidi="ar-SA"/>
    </w:rPr>
  </w:style>
  <w:style w:type="paragraph" w:styleId="5">
    <w:name w:val="Body Text First Indent 2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2024-03-19T09:16:00Z</dcterms:created>
  <dc:creator>滴滴豆</dc:creator>
  <cp:lastModifiedBy>滴滴豆</cp:lastModifiedBy>
  <dcterms:modified xsi:type="dcterms:W3CDTF">2024-03-19T09:16:58Z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DD74987170C84AA9A63EBDDBE60F0666_11</vt:lpwstr>
  </property>
</Properties>
</file>