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海南省中小企业服务产品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申报表</w:t>
      </w:r>
    </w:p>
    <w:bookmarkEnd w:id="0"/>
    <w:p>
      <w:pPr>
        <w:pStyle w:val="4"/>
        <w:adjustRightInd w:val="0"/>
        <w:snapToGrid w:val="0"/>
        <w:spacing w:line="360" w:lineRule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line="36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名称（盖章）：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724"/>
        <w:gridCol w:w="251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服务产品名称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联系人及联系方式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所属行业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（按照《国民经济行业分类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GB/T 4754-201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》的大类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[二位码]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行业填写所属行业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行业代码：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行业名称：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（可填多个）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咨询电话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（可对外发布方便对接）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注册时间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从业人数（人）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上年服务收入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 xml:space="preserve"> （万元）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服务覆盖范围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网址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  <w:t>服务中小企业数量</w:t>
            </w:r>
          </w:p>
        </w:tc>
        <w:tc>
          <w:tcPr>
            <w:tcW w:w="2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服务中小企业数量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其中：专精特新中小企业数量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eastAsia="zh-CN"/>
              </w:rPr>
              <w:t>专精特新“小巨人”企业数量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给予中小企业的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享价格或专属优惠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服务产品类型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服务产品类型：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大中小企业融通创新、数字化转型、科技成果转化对接、质量标准品牌建设、绿色低碳发展、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市场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开拓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工业设计、知识产权保护和运用）</w:t>
            </w:r>
          </w:p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若服务产品属于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类型，请填写：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机构简介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服务产品简介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、服务产品的主要应用领域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、服务产品的核心功能与鲜明特色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、服务产品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解决中小企业的共性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和典型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、服务产品的实施效果、用户评价以及市场推广应用情况等等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单位意见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本单位承诺对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案例的真实性、有效性负责。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840" w:firstLineChars="1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D0E73D6-EA5B-4E52-94F2-A33853A1FF0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  <w:embedRegular r:id="rId2" w:fontKey="{9F7A866D-42B6-474C-AA20-2AC0413314D1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DE95E3C4-D6BF-4163-B87D-8B038F0ED62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TZjZTg3ZTNiMGY1YTUxNDIwMTIyMjdiOThkYjMifQ=="/>
  </w:docVars>
  <w:rsids>
    <w:rsidRoot w:val="0B5D3DF8"/>
    <w:rsid w:val="0B5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before="0" w:beforeLines="0" w:after="140" w:afterLines="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Indent"/>
    <w:next w:val="1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2024-03-19T09:17:00Z</dcterms:created>
  <dc:creator>滴滴豆</dc:creator>
  <cp:lastModifiedBy>滴滴豆</cp:lastModifiedBy>
  <dcterms:modified xsi:type="dcterms:W3CDTF">2024-03-19T09:18:13Z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24895AE6612B46168B5760E4F17DCE0C_11</vt:lpwstr>
  </property>
</Properties>
</file>